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11</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Power Solutions International,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73933G202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12/31/2024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73933G202</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Neil Gagnon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163,944.00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1,481,636.00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163,944.00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1,514,905.00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1,678,849.00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8979"/>
          </w:cols>
          <w:pgMar w:left="360" w:top="166"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73933G202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Gagnon Securities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66"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898,225.00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923,094.00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923,094.00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66"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66"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4.0 %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BD, 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73933G202</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Gagnon Advisors,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26"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470,165.00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470,165.00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470,165.00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8979"/>
          </w:cols>
          <w:pgMar w:left="360" w:top="126" w:right="1440" w:bottom="0" w:gutter="0" w:footer="0" w:header="0"/>
          <w:type w:val="continuous"/>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Power Solutions International,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Address of issuer's principal executive offices: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201 Mittel Drive, Wood Dale, IL 60191</w:t>
      </w:r>
    </w:p>
    <w:p>
      <w:pPr>
        <w:sectPr>
          <w:pgSz w:w="11900" w:h="16838" w:orient="portrait"/>
          <w:cols w:equalWidth="0" w:num="1">
            <w:col w:w="10099"/>
          </w:cols>
          <w:pgMar w:left="360" w:top="126" w:right="1440"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2"/>
          <w:szCs w:val="22"/>
          <w:color w:val="auto"/>
        </w:rPr>
        <w:t>Item 2.</w:t>
      </w:r>
    </w:p>
    <w:p>
      <w:pPr>
        <w:spacing w:after="0" w:line="4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Neil Gagnon has sole voting and dispositive power over 163,944 shares of the Issuer's Common Stock, par value</w:t>
      </w:r>
    </w:p>
    <w:p>
      <w:pPr>
        <w:spacing w:after="0" w:line="14" w:lineRule="exact"/>
        <w:rPr>
          <w:sz w:val="20"/>
          <w:szCs w:val="20"/>
          <w:color w:val="auto"/>
        </w:rPr>
      </w:pPr>
    </w:p>
    <w:p>
      <w:pPr>
        <w:jc w:val="both"/>
        <w:ind w:left="920"/>
        <w:spacing w:after="0" w:line="241" w:lineRule="auto"/>
        <w:rPr>
          <w:sz w:val="20"/>
          <w:szCs w:val="20"/>
          <w:color w:val="auto"/>
        </w:rPr>
      </w:pPr>
      <w:r>
        <w:rPr>
          <w:rFonts w:ascii="Times New Roman" w:cs="Times New Roman" w:eastAsia="Times New Roman" w:hAnsi="Times New Roman"/>
          <w:sz w:val="21"/>
          <w:szCs w:val="21"/>
          <w:color w:val="auto"/>
        </w:rPr>
        <w:t>$0.001 per share (the "Common Stock"). In addition, Mr. Gagnon has shared voting power over 1,481,636 shares of Common Stock and shared dispositive power over 1,514,905 shares of Common Stock. Mr. Gagnon is the managing member and principal owner of Gagnon Securities LLC ("GS"), an investment adviser registered with the U.S.</w:t>
      </w:r>
    </w:p>
    <w:p>
      <w:pPr>
        <w:spacing w:after="0" w:line="2" w:lineRule="exact"/>
        <w:rPr>
          <w:sz w:val="20"/>
          <w:szCs w:val="20"/>
          <w:color w:val="auto"/>
        </w:rPr>
      </w:pPr>
    </w:p>
    <w:p>
      <w:pPr>
        <w:ind w:left="920" w:right="460"/>
        <w:spacing w:after="0" w:line="241" w:lineRule="auto"/>
        <w:rPr>
          <w:sz w:val="20"/>
          <w:szCs w:val="20"/>
          <w:color w:val="auto"/>
        </w:rPr>
      </w:pPr>
      <w:r>
        <w:rPr>
          <w:rFonts w:ascii="Times New Roman" w:cs="Times New Roman" w:eastAsia="Times New Roman" w:hAnsi="Times New Roman"/>
          <w:sz w:val="21"/>
          <w:szCs w:val="21"/>
          <w:color w:val="auto"/>
        </w:rPr>
        <w:t>Securities and Exchange Commission ("SEC") under the Investment Advisers Act of 1940, as amended (the "Advisers Act"), and a registered broker-dealer, in its role as investment manager to several customer accounts,</w:t>
      </w:r>
    </w:p>
    <w:p>
      <w:pPr>
        <w:spacing w:after="0" w:line="1" w:lineRule="exact"/>
        <w:rPr>
          <w:sz w:val="20"/>
          <w:szCs w:val="20"/>
          <w:color w:val="auto"/>
        </w:rPr>
      </w:pPr>
    </w:p>
    <w:p>
      <w:pPr>
        <w:ind w:left="920" w:right="40" w:hanging="912"/>
        <w:spacing w:after="0" w:line="232"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foundations, partnerships and trusts (collectively, the "Accounts") to which it furnishes investment advice. GS and Mr. Gagnon may be deemed to share voting power with respect to 898,225 shares of Common Stock held in the Accounts and dispositive power with respect to 923,094 shares of Common Stock held in the Accounts. GS and Mr. Gagnon expressly disclaim beneficial ownership of all securities held in the Accounts. Mr. Gagnon is also the Chief Executive Officer of Gagnon Advisors, LLC ("Gagnon Advisors"), an investment adviser registered with the SEC under the Advisers Act. Mr. Gagnon and Gagnon Advisors, in its role as investment manager to Gagnon Investment Associates, LLC ("GIA"), a private investment fund, may be deemed to share voting and dispositive power with respect to the 470,165 shares of Common Stock held by GIA. Gagnon Advisors and Mr. Gagnon expressly disclaim beneficial ownership of all securities held by GIA.</w:t>
      </w:r>
    </w:p>
    <w:p>
      <w:pPr>
        <w:spacing w:after="0" w:line="16"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1370 Ave. of Americas, 26th Floor, New York, NY 10019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ind w:left="920" w:right="54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perscript"/>
        </w:rPr>
      </w:pPr>
      <w:r>
        <w:rPr>
          <w:rFonts w:ascii="Times New Roman" w:cs="Times New Roman" w:eastAsia="Times New Roman" w:hAnsi="Times New Roman"/>
          <w:sz w:val="20"/>
          <w:szCs w:val="20"/>
          <w:color w:val="auto"/>
        </w:rPr>
        <w:t>Gagnon Securities LLC Delaware limited liability company Gagnon Advisors, LLC Delaware limited liability company Neil Gagnon USA</w:t>
      </w:r>
    </w:p>
    <w:p>
      <w:pPr>
        <w:spacing w:after="0" w:line="1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73933G202</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54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Gagnon Securities LLC 923,094 Gagnon Advisors, LLC 470,165 Neil Gagnon 1,678,849</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33" w:lineRule="exact"/>
        <w:rPr>
          <w:sz w:val="20"/>
          <w:szCs w:val="20"/>
          <w:color w:val="auto"/>
        </w:rPr>
      </w:pPr>
    </w:p>
    <w:p>
      <w:pPr>
        <w:ind w:left="920" w:right="540" w:hanging="912"/>
        <w:spacing w:after="0" w:line="244" w:lineRule="auto"/>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Gagnon Securities LLC 4.0% Gagnon Advisors, LLC 2.0% Neil Gagnon 7.3% Calculation of percentage of beneficial ownership is based on 22,968,872 Common Stock outstanding as of October 31, 2024, based on the Issuer's Form 10-Q filed with the Securities and Exchange Commission on November 7, 2024. %</w:t>
      </w:r>
    </w:p>
    <w:p>
      <w:pPr>
        <w:spacing w:after="0" w:line="11"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Gagnon Securities LLC 0 Gagnon Advisors, LLC 0 Neil Gagnon 163,944</w:t>
      </w:r>
    </w:p>
    <w:p>
      <w:pPr>
        <w:spacing w:after="0" w:line="28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ectPr>
          <w:pgSz w:w="11900" w:h="16838" w:orient="portrait"/>
          <w:cols w:equalWidth="0" w:num="1">
            <w:col w:w="11000"/>
          </w:cols>
          <w:pgMar w:left="360" w:top="112" w:right="539" w:bottom="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5.</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7.</w:t>
      </w: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8.</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9.</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Gagnon Securities LLC 898,225 Gagnon Advisors, LLC 470,165 Neil Gagnon 1,481,636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Gagnon Securities LLC 0 Gagnon Advisors, LLC 0 Neil Gagnon 163,944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Gagnon Securities LLC 923,094 Gagnon Advisors, LLC 470,165 Neil Gagnon 1,514,905</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The Accounts described above in Item 2 have the right to receive or the power to direct the receipt of dividends from, or the proceeds from the sale of, securities held in their respective accounts. To the knowledge of the Reporting Persons, the interest in any such account does not exceed 5% of the class of securities. Except to the extent described herein, the Reporting Persons disclaim beneficial ownership of all such securities.</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2"/>
          <w:szCs w:val="22"/>
          <w:color w:val="auto"/>
        </w:rPr>
        <w:t>Certifications:</w:t>
      </w:r>
    </w:p>
    <w:p>
      <w:pPr>
        <w:spacing w:after="0" w:line="44" w:lineRule="exact"/>
        <w:rPr>
          <w:sz w:val="20"/>
          <w:szCs w:val="20"/>
          <w:color w:val="auto"/>
        </w:rPr>
      </w:pPr>
    </w:p>
    <w:p>
      <w:pPr>
        <w:sectPr>
          <w:pgSz w:w="11900" w:h="16838" w:orient="portrait"/>
          <w:cols w:equalWidth="0" w:num="2">
            <w:col w:w="720" w:space="200"/>
            <w:col w:w="10220"/>
          </w:cols>
          <w:pgMar w:left="360" w:top="355" w:right="399" w:bottom="613" w:gutter="0" w:footer="0" w:header="0"/>
        </w:sectPr>
      </w:pPr>
    </w:p>
    <w:p>
      <w:pPr>
        <w:ind w:left="940" w:right="160"/>
        <w:spacing w:after="0" w:line="239"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Neil Gagnon</w:t>
      </w:r>
    </w:p>
    <w:p>
      <w:pPr>
        <w:spacing w:after="0" w:line="152"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Neil Gagnon</w:t>
      </w:r>
    </w:p>
    <w:p>
      <w:pPr>
        <w:spacing w:after="0" w:line="44"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Name/Title: Neil Gagnon</w:t>
      </w:r>
    </w:p>
    <w:p>
      <w:pPr>
        <w:spacing w:after="0" w:line="44" w:lineRule="exact"/>
        <w:rPr>
          <w:sz w:val="20"/>
          <w:szCs w:val="20"/>
          <w:color w:val="auto"/>
        </w:rPr>
      </w:pPr>
    </w:p>
    <w:p>
      <w:pPr>
        <w:ind w:left="2660"/>
        <w:spacing w:after="0"/>
        <w:tabs>
          <w:tab w:leader="none" w:pos="3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01/23/2025</w:t>
      </w:r>
    </w:p>
    <w:p>
      <w:pPr>
        <w:spacing w:after="0" w:line="152"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Gagnon Securities LLC</w:t>
      </w:r>
    </w:p>
    <w:p>
      <w:pPr>
        <w:spacing w:after="0" w:line="152" w:lineRule="exact"/>
        <w:rPr>
          <w:sz w:val="20"/>
          <w:szCs w:val="20"/>
          <w:color w:val="auto"/>
        </w:rPr>
      </w:pPr>
    </w:p>
    <w:p>
      <w:pPr>
        <w:ind w:left="4120"/>
        <w:spacing w:after="0"/>
        <w:tabs>
          <w:tab w:leader="none" w:pos="51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Neil Gagnon</w:t>
      </w:r>
    </w:p>
    <w:p>
      <w:pPr>
        <w:spacing w:after="0" w:line="44"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Name/Title: Neil Gagnon/Managing Member</w:t>
      </w:r>
    </w:p>
    <w:p>
      <w:pPr>
        <w:spacing w:after="0" w:line="44" w:lineRule="exact"/>
        <w:rPr>
          <w:sz w:val="20"/>
          <w:szCs w:val="20"/>
          <w:color w:val="auto"/>
        </w:rPr>
      </w:pPr>
    </w:p>
    <w:p>
      <w:pPr>
        <w:ind w:left="4120"/>
        <w:spacing w:after="0"/>
        <w:tabs>
          <w:tab w:leader="none" w:pos="51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01/23/2025</w:t>
      </w:r>
    </w:p>
    <w:p>
      <w:pPr>
        <w:spacing w:after="0" w:line="152"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22"/>
          <w:szCs w:val="22"/>
          <w:color w:val="auto"/>
        </w:rPr>
        <w:t>Gagnon Advisors, LLC</w:t>
      </w:r>
    </w:p>
    <w:p>
      <w:pPr>
        <w:spacing w:after="0" w:line="152" w:lineRule="exact"/>
        <w:rPr>
          <w:sz w:val="20"/>
          <w:szCs w:val="20"/>
          <w:color w:val="auto"/>
        </w:rPr>
      </w:pPr>
    </w:p>
    <w:p>
      <w:pPr>
        <w:ind w:left="4540"/>
        <w:spacing w:after="0"/>
        <w:tabs>
          <w:tab w:leader="none" w:pos="5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Neil Gagnon</w:t>
      </w:r>
    </w:p>
    <w:p>
      <w:pPr>
        <w:spacing w:after="0" w:line="44"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color w:val="auto"/>
        </w:rPr>
        <w:t>Name/Title: Neil Gagnon/Chief Executive Officer</w:t>
      </w:r>
    </w:p>
    <w:p>
      <w:pPr>
        <w:spacing w:after="0" w:line="44" w:lineRule="exact"/>
        <w:rPr>
          <w:sz w:val="20"/>
          <w:szCs w:val="20"/>
          <w:color w:val="auto"/>
        </w:rPr>
      </w:pPr>
    </w:p>
    <w:p>
      <w:pPr>
        <w:ind w:left="4540"/>
        <w:spacing w:after="0"/>
        <w:tabs>
          <w:tab w:leader="none" w:pos="5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01/23/2025</w:t>
      </w:r>
    </w:p>
    <w:sectPr>
      <w:pgSz w:w="11900" w:h="16838" w:orient="portrait"/>
      <w:cols w:equalWidth="0" w:num="1">
        <w:col w:w="11140"/>
      </w:cols>
      <w:pgMar w:left="360" w:top="355" w:right="399" w:bottom="6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3"/>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11"/>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2025-01-23T17:08:15Z</dcterms:created>
  <dcterms:modified xsi:type="dcterms:W3CDTF">2025-01-23T17:08:15Z</dcterms:modified>
</cp:coreProperties>
</file>