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Shea Courtney C.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POWER SOLUTIONS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PSIX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MITTEL DR.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 DALE  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in the form of restricted stock granted under Issuer's 2012 Incentive Compensation Plan as amended and restated and subject to certain restrictions contained in a Restricted Stock Agreement, dated as of December 11, 2025, between Issuer and Courtney Shea. Subject to certain conditions, 5,000 shares will vest on July 24, 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Courtney Shea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938" TargetMode="External"/><Relationship Id="rId14" Type="http://schemas.openxmlformats.org/officeDocument/2006/relationships/hyperlink" Target="http://www.sec.gov/cgi-bin/browse-edgar?action=getcompany&amp;CIK=00011370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2025-12-12T19:33:51Z</dcterms:created>
  <dcterms:modified xsi:type="dcterms:W3CDTF">2025-12-12T19:33:51Z</dcterms:modified>
</cp:coreProperties>
</file>